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13C" w:rsidRPr="00B4317E" w:rsidRDefault="0078013C" w:rsidP="00121989">
      <w:pPr>
        <w:pStyle w:val="c3"/>
        <w:spacing w:before="0" w:beforeAutospacing="0" w:after="0" w:afterAutospacing="0" w:line="270" w:lineRule="atLeast"/>
        <w:jc w:val="center"/>
        <w:rPr>
          <w:rFonts w:ascii="Monotype Corsiva" w:hAnsi="Monotype Corsiva"/>
          <w:b/>
          <w:sz w:val="22"/>
          <w:szCs w:val="22"/>
        </w:rPr>
      </w:pPr>
      <w:r w:rsidRPr="00B4317E">
        <w:rPr>
          <w:rFonts w:ascii="Monotype Corsiva" w:hAnsi="Monotype Corsiva"/>
          <w:b/>
          <w:sz w:val="22"/>
          <w:szCs w:val="22"/>
        </w:rPr>
        <w:t>МАДОУ «Колобок»</w:t>
      </w:r>
    </w:p>
    <w:p w:rsidR="0078013C" w:rsidRPr="00B4317E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  <w:rPr>
          <w:b/>
          <w:sz w:val="22"/>
          <w:szCs w:val="22"/>
        </w:rPr>
      </w:pPr>
    </w:p>
    <w:p w:rsid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</w:p>
    <w:p w:rsid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</w:p>
    <w:p w:rsidR="0078013C" w:rsidRDefault="0078013C" w:rsidP="00121989">
      <w:pPr>
        <w:pStyle w:val="c3"/>
        <w:spacing w:before="0" w:beforeAutospacing="0" w:after="0" w:afterAutospacing="0" w:line="270" w:lineRule="atLeast"/>
        <w:jc w:val="both"/>
      </w:pPr>
    </w:p>
    <w:p w:rsidR="0078013C" w:rsidRPr="00B4317E" w:rsidRDefault="0078013C" w:rsidP="0078013C">
      <w:pPr>
        <w:pStyle w:val="c3"/>
        <w:spacing w:before="0" w:beforeAutospacing="0" w:after="0" w:afterAutospacing="0" w:line="270" w:lineRule="atLeast"/>
        <w:ind w:firstLine="720"/>
        <w:jc w:val="center"/>
        <w:rPr>
          <w:rFonts w:ascii="Monotype Corsiva" w:hAnsi="Monotype Corsiva"/>
          <w:b/>
          <w:sz w:val="28"/>
          <w:szCs w:val="28"/>
          <w:u w:val="single"/>
        </w:rPr>
      </w:pPr>
      <w:r w:rsidRPr="00B4317E">
        <w:rPr>
          <w:rFonts w:ascii="Monotype Corsiva" w:hAnsi="Monotype Corsiva"/>
          <w:b/>
          <w:sz w:val="28"/>
          <w:szCs w:val="28"/>
          <w:u w:val="single"/>
        </w:rPr>
        <w:t>В  помощь педагогу</w:t>
      </w:r>
    </w:p>
    <w:p w:rsidR="0078013C" w:rsidRPr="00B4317E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  <w:rPr>
          <w:b/>
          <w:sz w:val="28"/>
          <w:szCs w:val="28"/>
          <w:u w:val="single"/>
        </w:rPr>
      </w:pPr>
    </w:p>
    <w:p w:rsidR="0078013C" w:rsidRPr="0010732E" w:rsidRDefault="0078013C" w:rsidP="0078013C">
      <w:pPr>
        <w:pStyle w:val="c3"/>
        <w:spacing w:before="0" w:beforeAutospacing="0" w:after="0" w:afterAutospacing="0" w:line="270" w:lineRule="atLeast"/>
        <w:ind w:firstLine="720"/>
        <w:jc w:val="center"/>
        <w:rPr>
          <w:rStyle w:val="c0"/>
          <w:rFonts w:ascii="Monotype Corsiva" w:hAnsi="Monotype Corsiva"/>
          <w:b/>
          <w:sz w:val="32"/>
          <w:szCs w:val="32"/>
        </w:rPr>
      </w:pPr>
      <w:r w:rsidRPr="0010732E">
        <w:rPr>
          <w:rStyle w:val="c0"/>
          <w:rFonts w:ascii="Monotype Corsiva" w:hAnsi="Monotype Corsiva"/>
          <w:b/>
          <w:sz w:val="32"/>
          <w:szCs w:val="32"/>
        </w:rPr>
        <w:t xml:space="preserve">Комплекс упражнений, </w:t>
      </w:r>
    </w:p>
    <w:p w:rsidR="0078013C" w:rsidRPr="0010732E" w:rsidRDefault="00CC63AA" w:rsidP="0078013C">
      <w:pPr>
        <w:pStyle w:val="c3"/>
        <w:spacing w:before="0" w:beforeAutospacing="0" w:after="0" w:afterAutospacing="0" w:line="270" w:lineRule="atLeast"/>
        <w:ind w:firstLine="720"/>
        <w:jc w:val="center"/>
        <w:rPr>
          <w:rStyle w:val="c0"/>
          <w:rFonts w:ascii="Monotype Corsiva" w:hAnsi="Monotype Corsiva"/>
          <w:b/>
          <w:sz w:val="32"/>
          <w:szCs w:val="32"/>
        </w:rPr>
      </w:pPr>
      <w:r>
        <w:rPr>
          <w:rStyle w:val="c0"/>
          <w:rFonts w:ascii="Monotype Corsiva" w:hAnsi="Monotype Corsiva"/>
          <w:b/>
          <w:sz w:val="32"/>
          <w:szCs w:val="32"/>
        </w:rPr>
        <w:t>направленных</w:t>
      </w:r>
      <w:r w:rsidR="0078013C" w:rsidRPr="0010732E">
        <w:rPr>
          <w:rStyle w:val="c0"/>
          <w:rFonts w:ascii="Monotype Corsiva" w:hAnsi="Monotype Corsiva"/>
          <w:b/>
          <w:sz w:val="32"/>
          <w:szCs w:val="32"/>
        </w:rPr>
        <w:t xml:space="preserve"> на формирование   </w:t>
      </w:r>
    </w:p>
    <w:p w:rsidR="0078013C" w:rsidRPr="0010732E" w:rsidRDefault="0078013C" w:rsidP="0078013C">
      <w:pPr>
        <w:pStyle w:val="c3"/>
        <w:spacing w:before="0" w:beforeAutospacing="0" w:after="0" w:afterAutospacing="0" w:line="270" w:lineRule="atLeast"/>
        <w:ind w:firstLine="720"/>
        <w:jc w:val="center"/>
        <w:rPr>
          <w:rStyle w:val="c0"/>
          <w:rFonts w:ascii="Monotype Corsiva" w:hAnsi="Monotype Corsiva"/>
          <w:b/>
          <w:sz w:val="32"/>
          <w:szCs w:val="32"/>
        </w:rPr>
      </w:pPr>
      <w:r w:rsidRPr="0010732E">
        <w:rPr>
          <w:rStyle w:val="c0"/>
          <w:rFonts w:ascii="Monotype Corsiva" w:hAnsi="Monotype Corsiva"/>
          <w:b/>
          <w:sz w:val="32"/>
          <w:szCs w:val="32"/>
        </w:rPr>
        <w:t xml:space="preserve">пространственно-аналитической  </w:t>
      </w:r>
    </w:p>
    <w:p w:rsidR="0078013C" w:rsidRPr="00121989" w:rsidRDefault="0078013C" w:rsidP="00121989">
      <w:pPr>
        <w:pStyle w:val="c3"/>
        <w:spacing w:before="0" w:beforeAutospacing="0" w:after="0" w:afterAutospacing="0" w:line="270" w:lineRule="atLeast"/>
        <w:ind w:firstLine="720"/>
        <w:jc w:val="center"/>
        <w:rPr>
          <w:rFonts w:ascii="Monotype Corsiva" w:hAnsi="Monotype Corsiva"/>
          <w:b/>
          <w:sz w:val="32"/>
          <w:szCs w:val="32"/>
        </w:rPr>
      </w:pPr>
      <w:r w:rsidRPr="0010732E">
        <w:rPr>
          <w:rStyle w:val="c0"/>
          <w:rFonts w:ascii="Monotype Corsiva" w:hAnsi="Monotype Corsiva"/>
          <w:b/>
          <w:sz w:val="32"/>
          <w:szCs w:val="32"/>
        </w:rPr>
        <w:t>деятельности детей с ОВЗ</w:t>
      </w:r>
    </w:p>
    <w:p w:rsid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</w:p>
    <w:p w:rsid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>
        <w:rPr>
          <w:noProof/>
        </w:rPr>
        <w:drawing>
          <wp:inline distT="0" distB="0" distL="0" distR="0">
            <wp:extent cx="2238218" cy="1943100"/>
            <wp:effectExtent l="19050" t="0" r="0" b="0"/>
            <wp:docPr id="1" name="Рисунок 1" descr="35add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5add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61" cy="194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</w:p>
    <w:p w:rsid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</w:p>
    <w:p w:rsid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</w:p>
    <w:p w:rsidR="00CC63AA" w:rsidRDefault="00CC63AA" w:rsidP="0078013C">
      <w:pPr>
        <w:pStyle w:val="c3"/>
        <w:spacing w:before="0" w:beforeAutospacing="0" w:after="0" w:afterAutospacing="0" w:line="270" w:lineRule="atLeast"/>
        <w:ind w:firstLine="720"/>
        <w:jc w:val="both"/>
      </w:pPr>
    </w:p>
    <w:p w:rsidR="0078013C" w:rsidRDefault="0078013C" w:rsidP="0010732E">
      <w:pPr>
        <w:pStyle w:val="c3"/>
        <w:spacing w:before="0" w:beforeAutospacing="0" w:after="0" w:afterAutospacing="0" w:line="270" w:lineRule="atLeast"/>
        <w:jc w:val="both"/>
      </w:pPr>
    </w:p>
    <w:p w:rsidR="0078013C" w:rsidRPr="0010732E" w:rsidRDefault="0078013C" w:rsidP="0078013C">
      <w:pPr>
        <w:pStyle w:val="c3"/>
        <w:spacing w:before="0" w:beforeAutospacing="0" w:after="0" w:afterAutospacing="0" w:line="270" w:lineRule="atLeast"/>
        <w:ind w:firstLine="720"/>
        <w:jc w:val="right"/>
        <w:rPr>
          <w:rFonts w:ascii="Monotype Corsiva" w:hAnsi="Monotype Corsiva"/>
          <w:sz w:val="22"/>
          <w:szCs w:val="22"/>
        </w:rPr>
      </w:pPr>
      <w:r w:rsidRPr="0010732E">
        <w:rPr>
          <w:rFonts w:ascii="Monotype Corsiva" w:hAnsi="Monotype Corsiva"/>
          <w:sz w:val="22"/>
          <w:szCs w:val="22"/>
        </w:rPr>
        <w:t xml:space="preserve">Подготовили специалисты </w:t>
      </w:r>
    </w:p>
    <w:p w:rsidR="0078013C" w:rsidRPr="0010732E" w:rsidRDefault="0078013C" w:rsidP="0078013C">
      <w:pPr>
        <w:pStyle w:val="c3"/>
        <w:spacing w:before="0" w:beforeAutospacing="0" w:after="0" w:afterAutospacing="0" w:line="270" w:lineRule="atLeast"/>
        <w:ind w:firstLine="720"/>
        <w:jc w:val="right"/>
        <w:rPr>
          <w:rFonts w:ascii="Monotype Corsiva" w:hAnsi="Monotype Corsiva"/>
          <w:sz w:val="22"/>
          <w:szCs w:val="22"/>
        </w:rPr>
      </w:pPr>
      <w:r w:rsidRPr="0010732E">
        <w:rPr>
          <w:rFonts w:ascii="Monotype Corsiva" w:hAnsi="Monotype Corsiva"/>
          <w:sz w:val="22"/>
          <w:szCs w:val="22"/>
        </w:rPr>
        <w:t>МАДОУ «Колобок»:</w:t>
      </w:r>
    </w:p>
    <w:p w:rsidR="002208DD" w:rsidRDefault="0078013C" w:rsidP="002208DD">
      <w:pPr>
        <w:pStyle w:val="c3"/>
        <w:spacing w:before="0" w:beforeAutospacing="0" w:after="0" w:afterAutospacing="0" w:line="270" w:lineRule="atLeast"/>
        <w:ind w:firstLine="720"/>
        <w:jc w:val="right"/>
        <w:rPr>
          <w:rFonts w:ascii="Monotype Corsiva" w:hAnsi="Monotype Corsiva"/>
          <w:sz w:val="22"/>
          <w:szCs w:val="22"/>
        </w:rPr>
      </w:pPr>
      <w:proofErr w:type="spellStart"/>
      <w:r w:rsidRPr="0010732E">
        <w:rPr>
          <w:rFonts w:ascii="Monotype Corsiva" w:hAnsi="Monotype Corsiva"/>
          <w:sz w:val="22"/>
          <w:szCs w:val="22"/>
        </w:rPr>
        <w:t>Семенец</w:t>
      </w:r>
      <w:proofErr w:type="spellEnd"/>
      <w:r w:rsidRPr="0010732E">
        <w:rPr>
          <w:rFonts w:ascii="Monotype Corsiva" w:hAnsi="Monotype Corsiva"/>
          <w:sz w:val="22"/>
          <w:szCs w:val="22"/>
        </w:rPr>
        <w:t xml:space="preserve"> С.А.</w:t>
      </w:r>
      <w:r w:rsidR="002208DD">
        <w:rPr>
          <w:rFonts w:ascii="Monotype Corsiva" w:hAnsi="Monotype Corsiva"/>
          <w:sz w:val="22"/>
          <w:szCs w:val="22"/>
        </w:rPr>
        <w:t xml:space="preserve">   </w:t>
      </w:r>
    </w:p>
    <w:p w:rsidR="0078013C" w:rsidRDefault="0078013C" w:rsidP="002208DD">
      <w:pPr>
        <w:pStyle w:val="c3"/>
        <w:spacing w:before="0" w:beforeAutospacing="0" w:after="0" w:afterAutospacing="0" w:line="270" w:lineRule="atLeast"/>
        <w:ind w:firstLine="720"/>
        <w:jc w:val="right"/>
        <w:rPr>
          <w:rFonts w:ascii="Monotype Corsiva" w:hAnsi="Monotype Corsiva"/>
          <w:sz w:val="22"/>
          <w:szCs w:val="22"/>
        </w:rPr>
      </w:pPr>
      <w:bookmarkStart w:id="0" w:name="_GoBack"/>
      <w:bookmarkEnd w:id="0"/>
      <w:proofErr w:type="spellStart"/>
      <w:r w:rsidRPr="0010732E">
        <w:rPr>
          <w:rFonts w:ascii="Monotype Corsiva" w:hAnsi="Monotype Corsiva"/>
          <w:sz w:val="22"/>
          <w:szCs w:val="22"/>
        </w:rPr>
        <w:t>Дажук</w:t>
      </w:r>
      <w:proofErr w:type="spellEnd"/>
      <w:r w:rsidRPr="0010732E">
        <w:rPr>
          <w:rFonts w:ascii="Monotype Corsiva" w:hAnsi="Monotype Corsiva"/>
          <w:sz w:val="22"/>
          <w:szCs w:val="22"/>
        </w:rPr>
        <w:t xml:space="preserve"> Е.В.</w:t>
      </w:r>
    </w:p>
    <w:p w:rsidR="002208DD" w:rsidRDefault="002208DD" w:rsidP="002208DD">
      <w:pPr>
        <w:pStyle w:val="c3"/>
        <w:spacing w:before="0" w:beforeAutospacing="0" w:after="0" w:afterAutospacing="0" w:line="270" w:lineRule="atLeast"/>
        <w:ind w:firstLine="720"/>
        <w:jc w:val="right"/>
        <w:rPr>
          <w:rFonts w:ascii="Monotype Corsiva" w:hAnsi="Monotype Corsiva"/>
          <w:sz w:val="22"/>
          <w:szCs w:val="22"/>
        </w:rPr>
      </w:pPr>
    </w:p>
    <w:p w:rsidR="002208DD" w:rsidRPr="0010732E" w:rsidRDefault="002208DD" w:rsidP="002208DD">
      <w:pPr>
        <w:pStyle w:val="c3"/>
        <w:spacing w:before="0" w:beforeAutospacing="0" w:after="0" w:afterAutospacing="0" w:line="270" w:lineRule="atLeast"/>
        <w:ind w:firstLine="720"/>
        <w:jc w:val="right"/>
        <w:rPr>
          <w:rFonts w:ascii="Monotype Corsiva" w:hAnsi="Monotype Corsiva"/>
          <w:sz w:val="22"/>
          <w:szCs w:val="22"/>
        </w:rPr>
      </w:pPr>
    </w:p>
    <w:p w:rsidR="0078013C" w:rsidRPr="0078013C" w:rsidRDefault="0078013C" w:rsidP="006748BE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8013C">
        <w:rPr>
          <w:rStyle w:val="c0"/>
          <w:rFonts w:ascii="Times New Roman" w:hAnsi="Times New Roman" w:cs="Times New Roman"/>
          <w:b/>
          <w:bCs/>
          <w:sz w:val="24"/>
          <w:szCs w:val="24"/>
        </w:rPr>
        <w:t>Дифференциация понятий вверх – вниз, спереди – сзади.</w:t>
      </w:r>
    </w:p>
    <w:p w:rsidR="00B4317E" w:rsidRDefault="0078013C" w:rsidP="006748BE">
      <w:pPr>
        <w:pStyle w:val="c3"/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Рекомендуемые дидактические игры и упражнения:</w:t>
      </w:r>
    </w:p>
    <w:p w:rsidR="0078013C" w:rsidRPr="0078013C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Упражнение с мячом.</w:t>
      </w:r>
    </w:p>
    <w:p w:rsidR="00B4317E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</w:rPr>
        <w:t>Дети по команде педагога поднимают мяч вверх, затем опускают его вниз.</w:t>
      </w:r>
    </w:p>
    <w:p w:rsidR="0078013C" w:rsidRPr="0078013C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Упражнения с движениями в заданных направлениях.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</w:rPr>
        <w:t>При  команде  «вперед», «назад», «вверх» дети должны сделать шаг или прыжок на двух ногах  в нужном направлении, «вниз» - приседание. Сначала дети выполняют упражнение вместе с педагогом, затем по словесной инструкции самостоятельно.</w:t>
      </w:r>
    </w:p>
    <w:p w:rsidR="0078013C" w:rsidRPr="0078013C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Дидактическая игра «Где мишка?»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</w:rPr>
        <w:t>Педагог  задает вопрос, то поднимая, то опуская игрушку.</w:t>
      </w:r>
    </w:p>
    <w:p w:rsidR="0078013C" w:rsidRPr="0078013C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Дидактическая игра «Что вверху? Что внизу?»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</w:rPr>
        <w:t xml:space="preserve">Педагог предлагает детям поднять голову вверх и назвать то, что они видят вверху (потолок, люстру, небо, солнце), затем опустить голову вниз и назвать, что видят </w:t>
      </w:r>
      <w:proofErr w:type="gramStart"/>
      <w:r w:rsidRPr="0078013C">
        <w:rPr>
          <w:rStyle w:val="c0"/>
        </w:rPr>
        <w:t>внизу(</w:t>
      </w:r>
      <w:proofErr w:type="gramEnd"/>
      <w:r w:rsidRPr="0078013C">
        <w:rPr>
          <w:rStyle w:val="c0"/>
        </w:rPr>
        <w:t>пол, коврик, землю, песок, траву).</w:t>
      </w:r>
    </w:p>
    <w:p w:rsidR="0078013C" w:rsidRPr="0078013C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Дидактическая игра «Что впереди? Что сзади?»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</w:rPr>
        <w:t>Детям предлагается перечислить предметы, расположенные  впереди и сзади них.</w:t>
      </w:r>
    </w:p>
    <w:p w:rsidR="0078013C" w:rsidRPr="0078013C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Дидактическая игра «Кто впереди? Кто сзади?»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</w:rPr>
        <w:t>Стоя в колонне, дети поочередно должны назвать имена впереди и сзади стоящих товарищей.</w:t>
      </w:r>
    </w:p>
    <w:p w:rsidR="0078013C" w:rsidRPr="0078013C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Дидактическая игра «Где зайка?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  <w:rPr>
          <w:rStyle w:val="c0"/>
        </w:rPr>
      </w:pPr>
      <w:r w:rsidRPr="0078013C">
        <w:rPr>
          <w:rStyle w:val="c0"/>
        </w:rPr>
        <w:t>Педагог предлагает детям спрятать игрушку за спину и задает вопрос: «Где зайка?» Дети отвечают: «Сзади». Затем  педагог просит вытянуть  руки с игрушкой вперед и спрашивает: «Где зайка?» Дети отвечают: «Впереди».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  <w:rPr>
          <w:rStyle w:val="c0"/>
        </w:rPr>
      </w:pPr>
    </w:p>
    <w:p w:rsidR="0078013C" w:rsidRPr="0078013C" w:rsidRDefault="0078013C" w:rsidP="0078013C">
      <w:pPr>
        <w:pStyle w:val="c3"/>
        <w:numPr>
          <w:ilvl w:val="0"/>
          <w:numId w:val="1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Обучение детей правильно  определять левую и правую руки.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  <w:rPr>
          <w:rStyle w:val="c0"/>
        </w:rPr>
      </w:pPr>
      <w:r w:rsidRPr="0078013C">
        <w:rPr>
          <w:rStyle w:val="c0"/>
        </w:rPr>
        <w:t>   Ребенку необходимо предоставить зрительную опору с внешним пространством. Для этого мы предлагаем использовать мягкий браслетик - напульсник красного цвета, который надеваем на левую руку ребенка. Дети достаточно быстро запоминают, что слева – это «там, где красный браслетик», что от «красного браслетика» нужно начинать перечислять или считать предметы, рассматривать серии картинок с последовательными действиями, работать карандашом при раскрашивании горизонтального ряда предметов и т. п. Постепенно, по мере усвоения речевого обозначения левой и правой руки, от зрительной опоры  избавляемся.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jc w:val="both"/>
        <w:rPr>
          <w:rStyle w:val="c0"/>
          <w:b/>
          <w:bCs/>
        </w:rPr>
      </w:pPr>
    </w:p>
    <w:p w:rsidR="0078013C" w:rsidRPr="0078013C" w:rsidRDefault="0078013C" w:rsidP="0078013C">
      <w:pPr>
        <w:pStyle w:val="c3"/>
        <w:numPr>
          <w:ilvl w:val="0"/>
          <w:numId w:val="1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Дифференциация правых и левых частей тела.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  <w:b/>
          <w:bCs/>
        </w:rPr>
        <w:t>   Рекомендуемые задания: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1.Показать правую (левую) руку, назвать ее.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lastRenderedPageBreak/>
        <w:t>2.Показать (взять) предмет правой (левой) рукой.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3.Соотнести части тела с каждой рукой и назвать их (правая нога, правое ухо или левая нога, левое ухо).</w:t>
      </w:r>
    </w:p>
    <w:p w:rsidR="00B4317E" w:rsidRDefault="0078013C" w:rsidP="00B4317E">
      <w:pPr>
        <w:pStyle w:val="c3"/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4.Показать правой рукой левое ухо, левой рукой правое ухо.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  <w:rPr>
          <w:rStyle w:val="c0"/>
        </w:rPr>
      </w:pPr>
      <w:r w:rsidRPr="0078013C">
        <w:rPr>
          <w:rStyle w:val="c0"/>
        </w:rPr>
        <w:t>После того, как дети научатся ориентироваться в схеме собственного тела, следует переходить к следующему этапу.</w:t>
      </w:r>
    </w:p>
    <w:p w:rsidR="0078013C" w:rsidRPr="0078013C" w:rsidRDefault="0078013C" w:rsidP="0078013C">
      <w:pPr>
        <w:pStyle w:val="c3"/>
        <w:numPr>
          <w:ilvl w:val="0"/>
          <w:numId w:val="1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  <w:b/>
          <w:bCs/>
        </w:rPr>
        <w:t>Упражнения на определение направлений в пространстве:</w:t>
      </w:r>
    </w:p>
    <w:p w:rsidR="00B4317E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Вытянуть в сторону правую руку и перечислить все предметы, расположенные справа. Аналогично проводится работа в противоположном направлении.</w:t>
      </w:r>
    </w:p>
    <w:p w:rsidR="00B4317E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Повернуть голову влево, потом вправо.</w:t>
      </w:r>
    </w:p>
    <w:p w:rsidR="00B4317E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Наклонить голову к  правому плечу, т.е. вправо, затем наклонить голову к левому плечу, т.е. влево.</w:t>
      </w:r>
    </w:p>
    <w:p w:rsidR="00B4317E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Повернуться налево, сделать шаг в этом направлении. Вернуться в исходное положение. Повернуться направо, сделать шаг в этом направлении.</w:t>
      </w:r>
    </w:p>
    <w:p w:rsidR="0078013C" w:rsidRDefault="0078013C" w:rsidP="00B4317E">
      <w:pPr>
        <w:pStyle w:val="c3"/>
        <w:numPr>
          <w:ilvl w:val="0"/>
          <w:numId w:val="2"/>
        </w:numPr>
        <w:spacing w:before="0" w:beforeAutospacing="0" w:after="0" w:afterAutospacing="0" w:line="270" w:lineRule="atLeast"/>
        <w:jc w:val="both"/>
        <w:rPr>
          <w:rStyle w:val="c0"/>
        </w:rPr>
      </w:pPr>
      <w:r w:rsidRPr="0078013C">
        <w:rPr>
          <w:rStyle w:val="c0"/>
        </w:rPr>
        <w:t>Упражнение «Робот».</w:t>
      </w:r>
      <w:r w:rsidR="00B4317E">
        <w:t xml:space="preserve"> </w:t>
      </w:r>
      <w:r w:rsidRPr="0078013C">
        <w:rPr>
          <w:rStyle w:val="c0"/>
        </w:rPr>
        <w:t>Ребенок изображает робота, точно и правильно выполняющего команды человека: «Один шаг вперед, два шага направо, прыжок вверх, два шага налево, вниз (присесть) и т.д.»</w:t>
      </w:r>
    </w:p>
    <w:p w:rsidR="00B4317E" w:rsidRPr="0078013C" w:rsidRDefault="00B4317E" w:rsidP="00B4317E">
      <w:pPr>
        <w:pStyle w:val="c3"/>
        <w:spacing w:before="0" w:beforeAutospacing="0" w:after="0" w:afterAutospacing="0" w:line="270" w:lineRule="atLeast"/>
        <w:jc w:val="both"/>
      </w:pPr>
    </w:p>
    <w:p w:rsidR="00B4317E" w:rsidRPr="00B4317E" w:rsidRDefault="0078013C" w:rsidP="00B4317E">
      <w:pPr>
        <w:pStyle w:val="a3"/>
        <w:numPr>
          <w:ilvl w:val="0"/>
          <w:numId w:val="1"/>
        </w:numPr>
        <w:spacing w:after="0" w:line="240" w:lineRule="auto"/>
        <w:rPr>
          <w:rStyle w:val="c0"/>
          <w:rFonts w:ascii="Times New Roman" w:hAnsi="Times New Roman" w:cs="Times New Roman"/>
        </w:rPr>
      </w:pPr>
      <w:r w:rsidRPr="0078013C">
        <w:rPr>
          <w:rStyle w:val="c0"/>
          <w:rFonts w:ascii="Times New Roman" w:hAnsi="Times New Roman" w:cs="Times New Roman"/>
          <w:b/>
          <w:bCs/>
          <w:sz w:val="24"/>
          <w:szCs w:val="24"/>
        </w:rPr>
        <w:t xml:space="preserve">Обучение определению расположения предметов по отношению к себе </w:t>
      </w:r>
      <w:r w:rsidRPr="00B4317E">
        <w:rPr>
          <w:rStyle w:val="c0"/>
          <w:rFonts w:ascii="Times New Roman" w:hAnsi="Times New Roman" w:cs="Times New Roman"/>
          <w:bCs/>
        </w:rPr>
        <w:t>(вверху, внизу, впереди, перед, за, сзади, слева, справа).</w:t>
      </w:r>
    </w:p>
    <w:p w:rsidR="0078013C" w:rsidRPr="00B4317E" w:rsidRDefault="0078013C" w:rsidP="00B4317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7E">
        <w:rPr>
          <w:rStyle w:val="c0"/>
          <w:rFonts w:ascii="Times New Roman" w:hAnsi="Times New Roman" w:cs="Times New Roman"/>
          <w:b/>
          <w:bCs/>
          <w:sz w:val="24"/>
          <w:szCs w:val="24"/>
        </w:rPr>
        <w:t>Дидактическая игра «Где  игрушки?»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</w:rPr>
        <w:t>Педагог просит ребенка определить местоположение игрушек, находящихся в противоположных направлениях (впереди – сзади, слева – справа и т.п.)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</w:rPr>
        <w:t>Сначала используется два предмета, затем их количество увеличивается до четырех.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</w:rPr>
        <w:t>С целью закрепления понятий о направлениях  и расположения предметов по отношению к себе, предлагаем использовать упражнение  </w:t>
      </w:r>
      <w:r w:rsidRPr="0078013C">
        <w:rPr>
          <w:rStyle w:val="c0"/>
          <w:b/>
          <w:bCs/>
        </w:rPr>
        <w:t>«Паровозики»</w:t>
      </w:r>
      <w:r w:rsidRPr="0078013C">
        <w:rPr>
          <w:rStyle w:val="c0"/>
        </w:rPr>
        <w:t>.</w:t>
      </w:r>
    </w:p>
    <w:p w:rsidR="0078013C" w:rsidRPr="0078013C" w:rsidRDefault="0078013C" w:rsidP="00B4317E">
      <w:pPr>
        <w:pStyle w:val="c3"/>
        <w:spacing w:before="0" w:beforeAutospacing="0" w:after="0" w:afterAutospacing="0" w:line="270" w:lineRule="atLeast"/>
        <w:ind w:firstLine="360"/>
        <w:jc w:val="both"/>
      </w:pPr>
      <w:r w:rsidRPr="0078013C">
        <w:rPr>
          <w:rStyle w:val="c0"/>
          <w:i/>
          <w:iCs/>
        </w:rPr>
        <w:t>Дидактическая цель</w:t>
      </w:r>
      <w:r w:rsidRPr="0078013C">
        <w:rPr>
          <w:rStyle w:val="c0"/>
        </w:rPr>
        <w:t>:  закреплять умения определять направления и ориентироваться в пространстве.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Стоя в шеренге, согнув руки в локтях, дети имитируют движение поезда. При этом допускается ходьба на месте или небольшие приседания. Ребенок должен повернуть, наклонить или поднять голову в соответствии с текстом стихотворения.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    Мой веселый паровоз.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    Он вперед меня повез.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    Смотрим налево,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    Смотрим направо,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    А впереди видна переправа.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    Сзади озера, поля и леса.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    Внизу под ногами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    Слышим стук колеса.</w:t>
      </w:r>
    </w:p>
    <w:p w:rsidR="0078013C" w:rsidRP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</w:pPr>
      <w:r w:rsidRPr="0078013C">
        <w:rPr>
          <w:rStyle w:val="c0"/>
        </w:rPr>
        <w:t>      И кричат нам сверху птицы,</w:t>
      </w:r>
    </w:p>
    <w:p w:rsidR="0078013C" w:rsidRDefault="0078013C" w:rsidP="0078013C">
      <w:pPr>
        <w:pStyle w:val="c3"/>
        <w:spacing w:before="0" w:beforeAutospacing="0" w:after="0" w:afterAutospacing="0" w:line="270" w:lineRule="atLeast"/>
        <w:ind w:firstLine="720"/>
        <w:jc w:val="both"/>
        <w:rPr>
          <w:rStyle w:val="c0"/>
        </w:rPr>
      </w:pPr>
      <w:r w:rsidRPr="0078013C">
        <w:rPr>
          <w:rStyle w:val="c0"/>
        </w:rPr>
        <w:t>      Что пора остановиться.</w:t>
      </w:r>
    </w:p>
    <w:p w:rsidR="00B4317E" w:rsidRPr="0078013C" w:rsidRDefault="00B4317E" w:rsidP="0078013C">
      <w:pPr>
        <w:pStyle w:val="c3"/>
        <w:spacing w:before="0" w:beforeAutospacing="0" w:after="0" w:afterAutospacing="0" w:line="270" w:lineRule="atLeast"/>
        <w:ind w:firstLine="720"/>
        <w:jc w:val="both"/>
      </w:pPr>
    </w:p>
    <w:p w:rsidR="0078013C" w:rsidRPr="00B4317E" w:rsidRDefault="0078013C" w:rsidP="00B431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8013C">
        <w:rPr>
          <w:rStyle w:val="c0"/>
          <w:rFonts w:ascii="Times New Roman" w:hAnsi="Times New Roman" w:cs="Times New Roman"/>
          <w:b/>
          <w:bCs/>
          <w:sz w:val="24"/>
          <w:szCs w:val="24"/>
        </w:rPr>
        <w:t>Задания на уточне</w:t>
      </w:r>
      <w:r w:rsidR="00B4317E">
        <w:rPr>
          <w:rStyle w:val="c0"/>
          <w:rFonts w:ascii="Times New Roman" w:hAnsi="Times New Roman" w:cs="Times New Roman"/>
          <w:b/>
          <w:bCs/>
          <w:sz w:val="24"/>
          <w:szCs w:val="24"/>
        </w:rPr>
        <w:t xml:space="preserve">ние и усвоение </w:t>
      </w:r>
      <w:r w:rsidR="00B4317E" w:rsidRPr="00B4317E">
        <w:rPr>
          <w:rStyle w:val="c0"/>
          <w:rFonts w:ascii="Times New Roman" w:hAnsi="Times New Roman" w:cs="Times New Roman"/>
          <w:b/>
          <w:bCs/>
        </w:rPr>
        <w:t>пространственных</w:t>
      </w:r>
      <w:r w:rsidR="00B4317E">
        <w:rPr>
          <w:rStyle w:val="c0"/>
          <w:rFonts w:ascii="Times New Roman" w:hAnsi="Times New Roman" w:cs="Times New Roman"/>
          <w:b/>
          <w:bCs/>
        </w:rPr>
        <w:t xml:space="preserve">  </w:t>
      </w:r>
      <w:r w:rsidRPr="00B4317E">
        <w:rPr>
          <w:rStyle w:val="c0"/>
          <w:rFonts w:ascii="Times New Roman" w:hAnsi="Times New Roman" w:cs="Times New Roman"/>
          <w:b/>
          <w:bCs/>
        </w:rPr>
        <w:t>взаимоотношений</w:t>
      </w:r>
    </w:p>
    <w:p w:rsidR="0078013C" w:rsidRPr="0078013C" w:rsidRDefault="0078013C" w:rsidP="00B4317E">
      <w:pPr>
        <w:pStyle w:val="c3"/>
        <w:numPr>
          <w:ilvl w:val="0"/>
          <w:numId w:val="4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Назвать имя товарища, стоящего справа и слева в шеренге.</w:t>
      </w:r>
    </w:p>
    <w:p w:rsidR="0078013C" w:rsidRPr="0078013C" w:rsidRDefault="0078013C" w:rsidP="00B4317E">
      <w:pPr>
        <w:pStyle w:val="c3"/>
        <w:numPr>
          <w:ilvl w:val="0"/>
          <w:numId w:val="4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Назвать имя товарища, стоящего впереди и сзади в колонне.</w:t>
      </w:r>
    </w:p>
    <w:p w:rsidR="0078013C" w:rsidRPr="0078013C" w:rsidRDefault="0078013C" w:rsidP="00B4317E">
      <w:pPr>
        <w:pStyle w:val="c3"/>
        <w:numPr>
          <w:ilvl w:val="0"/>
          <w:numId w:val="4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Сначала показать, а затем самостоятельно назвать правый и левый, верхний и нижний края коврика (магнитной доски), висящего на стене.</w:t>
      </w:r>
    </w:p>
    <w:p w:rsidR="0078013C" w:rsidRPr="0078013C" w:rsidRDefault="0078013C" w:rsidP="00B4317E">
      <w:pPr>
        <w:pStyle w:val="c3"/>
        <w:numPr>
          <w:ilvl w:val="0"/>
          <w:numId w:val="4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Определить место предмета по отношению к себе, соотнеся с рукой (« Окно справа от меня», «Стол слева от меня»).</w:t>
      </w:r>
    </w:p>
    <w:p w:rsidR="0078013C" w:rsidRPr="0078013C" w:rsidRDefault="0078013C" w:rsidP="00B4317E">
      <w:pPr>
        <w:pStyle w:val="c3"/>
        <w:numPr>
          <w:ilvl w:val="0"/>
          <w:numId w:val="4"/>
        </w:numPr>
        <w:spacing w:before="0" w:beforeAutospacing="0" w:after="0" w:afterAutospacing="0" w:line="270" w:lineRule="atLeast"/>
        <w:jc w:val="both"/>
      </w:pPr>
      <w:r w:rsidRPr="0078013C">
        <w:rPr>
          <w:rStyle w:val="c0"/>
        </w:rPr>
        <w:t>Расположить по инструкции педагога предметы на столе справа и слева от себя.</w:t>
      </w:r>
    </w:p>
    <w:p w:rsidR="0078013C" w:rsidRDefault="0078013C" w:rsidP="00B4317E">
      <w:pPr>
        <w:pStyle w:val="c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rStyle w:val="c0"/>
        </w:rPr>
      </w:pPr>
      <w:r w:rsidRPr="0078013C">
        <w:rPr>
          <w:rStyle w:val="c0"/>
        </w:rPr>
        <w:t>Определить местоположение трех предметов. Например:</w:t>
      </w:r>
      <w:r w:rsidR="00B4317E">
        <w:t xml:space="preserve"> </w:t>
      </w:r>
      <w:r w:rsidRPr="0078013C">
        <w:rPr>
          <w:rStyle w:val="c0"/>
        </w:rPr>
        <w:t>положи перед собой красный кубик, справа от него положи зеленый, а слева от него желтый кубик.</w:t>
      </w:r>
    </w:p>
    <w:p w:rsidR="00B4317E" w:rsidRDefault="00B4317E" w:rsidP="00B4317E">
      <w:pPr>
        <w:pStyle w:val="c3"/>
        <w:spacing w:before="0" w:beforeAutospacing="0" w:after="0" w:afterAutospacing="0" w:line="270" w:lineRule="atLeast"/>
        <w:jc w:val="both"/>
        <w:rPr>
          <w:rStyle w:val="c0"/>
        </w:rPr>
      </w:pPr>
    </w:p>
    <w:p w:rsidR="00B4317E" w:rsidRDefault="00B4317E" w:rsidP="00B4317E">
      <w:pPr>
        <w:pStyle w:val="c3"/>
        <w:spacing w:before="0" w:beforeAutospacing="0" w:after="0" w:afterAutospacing="0" w:line="270" w:lineRule="atLeast"/>
        <w:jc w:val="both"/>
        <w:rPr>
          <w:rStyle w:val="c0"/>
        </w:rPr>
      </w:pPr>
    </w:p>
    <w:p w:rsidR="00B4317E" w:rsidRDefault="00B4317E" w:rsidP="00B4317E">
      <w:pPr>
        <w:pStyle w:val="c3"/>
        <w:spacing w:before="0" w:beforeAutospacing="0" w:after="0" w:afterAutospacing="0" w:line="270" w:lineRule="atLeast"/>
        <w:jc w:val="both"/>
        <w:rPr>
          <w:rStyle w:val="c0"/>
        </w:rPr>
      </w:pPr>
    </w:p>
    <w:p w:rsidR="00B4317E" w:rsidRDefault="00121989" w:rsidP="00121989">
      <w:pPr>
        <w:pStyle w:val="c3"/>
        <w:spacing w:before="0" w:beforeAutospacing="0" w:after="0" w:afterAutospacing="0" w:line="270" w:lineRule="atLeast"/>
        <w:jc w:val="center"/>
        <w:rPr>
          <w:rStyle w:val="c0"/>
        </w:rPr>
      </w:pPr>
      <w:r>
        <w:rPr>
          <w:noProof/>
        </w:rPr>
        <w:drawing>
          <wp:inline distT="0" distB="0" distL="0" distR="0">
            <wp:extent cx="2020565" cy="2257425"/>
            <wp:effectExtent l="19050" t="0" r="0" b="0"/>
            <wp:docPr id="2" name="Рисунок 4" descr="j040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4025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813" cy="2259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17E" w:rsidRPr="0078013C" w:rsidRDefault="00B4317E" w:rsidP="00B4317E">
      <w:pPr>
        <w:pStyle w:val="c3"/>
        <w:spacing w:before="0" w:beforeAutospacing="0" w:after="0" w:afterAutospacing="0" w:line="270" w:lineRule="atLeast"/>
        <w:jc w:val="both"/>
        <w:rPr>
          <w:rStyle w:val="c0"/>
        </w:rPr>
      </w:pPr>
    </w:p>
    <w:p w:rsidR="0086080A" w:rsidRPr="0078013C" w:rsidRDefault="0086080A">
      <w:pPr>
        <w:rPr>
          <w:rFonts w:ascii="Times New Roman" w:hAnsi="Times New Roman" w:cs="Times New Roman"/>
          <w:sz w:val="24"/>
          <w:szCs w:val="24"/>
        </w:rPr>
      </w:pPr>
    </w:p>
    <w:sectPr w:rsidR="0086080A" w:rsidRPr="0078013C" w:rsidSect="00121989">
      <w:pgSz w:w="16838" w:h="11906" w:orient="landscape"/>
      <w:pgMar w:top="851" w:right="851" w:bottom="851" w:left="851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A1A65"/>
    <w:multiLevelType w:val="hybridMultilevel"/>
    <w:tmpl w:val="201E69C8"/>
    <w:lvl w:ilvl="0" w:tplc="77B0133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79F924A3"/>
    <w:multiLevelType w:val="hybridMultilevel"/>
    <w:tmpl w:val="A7C229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B111CBC"/>
    <w:multiLevelType w:val="hybridMultilevel"/>
    <w:tmpl w:val="B6E28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BE3546"/>
    <w:multiLevelType w:val="hybridMultilevel"/>
    <w:tmpl w:val="97AC0A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13C"/>
    <w:rsid w:val="0010732E"/>
    <w:rsid w:val="00121989"/>
    <w:rsid w:val="002208DD"/>
    <w:rsid w:val="00426D4C"/>
    <w:rsid w:val="00586A63"/>
    <w:rsid w:val="006748BE"/>
    <w:rsid w:val="0078013C"/>
    <w:rsid w:val="0086080A"/>
    <w:rsid w:val="00B4317E"/>
    <w:rsid w:val="00CC63AA"/>
    <w:rsid w:val="00D662FC"/>
    <w:rsid w:val="00DB185B"/>
    <w:rsid w:val="00E67B14"/>
    <w:rsid w:val="00F8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B4023"/>
  <w15:docId w15:val="{8F86A7B2-7D11-43D9-AA87-34994A55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80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8013C"/>
  </w:style>
  <w:style w:type="paragraph" w:styleId="a3">
    <w:name w:val="List Paragraph"/>
    <w:basedOn w:val="a"/>
    <w:uiPriority w:val="34"/>
    <w:qFormat/>
    <w:rsid w:val="007801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1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B79F8-B100-4D7E-B2D8-EB4FF3BA9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КОЛОБОК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</dc:creator>
  <cp:keywords/>
  <dc:description/>
  <cp:lastModifiedBy>Натали</cp:lastModifiedBy>
  <cp:revision>6</cp:revision>
  <cp:lastPrinted>2013-11-13T06:34:00Z</cp:lastPrinted>
  <dcterms:created xsi:type="dcterms:W3CDTF">2013-11-12T05:35:00Z</dcterms:created>
  <dcterms:modified xsi:type="dcterms:W3CDTF">2019-04-17T07:32:00Z</dcterms:modified>
</cp:coreProperties>
</file>